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675" w:rsidRDefault="00044DB6" w:rsidP="00044DB6">
      <w:pPr>
        <w:jc w:val="center"/>
        <w:rPr>
          <w:sz w:val="40"/>
          <w:szCs w:val="40"/>
        </w:rPr>
      </w:pPr>
      <w:bookmarkStart w:id="0" w:name="_GoBack"/>
      <w:bookmarkEnd w:id="0"/>
      <w:r w:rsidRPr="00044DB6">
        <w:rPr>
          <w:sz w:val="40"/>
          <w:szCs w:val="40"/>
        </w:rPr>
        <w:t>Infection Prevention and Con</w:t>
      </w:r>
      <w:r w:rsidR="00F70472">
        <w:rPr>
          <w:sz w:val="40"/>
          <w:szCs w:val="40"/>
        </w:rPr>
        <w:t>trol (IPC) Annual Statement 2023</w:t>
      </w:r>
      <w:r w:rsidRPr="00044DB6">
        <w:rPr>
          <w:sz w:val="40"/>
          <w:szCs w:val="40"/>
        </w:rPr>
        <w:t xml:space="preserve"> </w:t>
      </w:r>
      <w:r>
        <w:rPr>
          <w:sz w:val="40"/>
          <w:szCs w:val="40"/>
        </w:rPr>
        <w:t>–</w:t>
      </w:r>
      <w:r w:rsidR="00F70472">
        <w:rPr>
          <w:sz w:val="40"/>
          <w:szCs w:val="40"/>
        </w:rPr>
        <w:t xml:space="preserve"> 2024</w:t>
      </w:r>
    </w:p>
    <w:p w:rsidR="00044DB6" w:rsidRDefault="00044DB6" w:rsidP="00044DB6">
      <w:pPr>
        <w:jc w:val="center"/>
        <w:rPr>
          <w:sz w:val="40"/>
          <w:szCs w:val="40"/>
        </w:rPr>
      </w:pPr>
    </w:p>
    <w:p w:rsidR="00044DB6" w:rsidRPr="00044DB6" w:rsidRDefault="00044DB6" w:rsidP="00044DB6">
      <w:pPr>
        <w:rPr>
          <w:sz w:val="28"/>
          <w:szCs w:val="28"/>
        </w:rPr>
      </w:pPr>
      <w:r w:rsidRPr="00044DB6">
        <w:rPr>
          <w:sz w:val="28"/>
          <w:szCs w:val="28"/>
        </w:rPr>
        <w:t>Milton Surgery</w:t>
      </w:r>
    </w:p>
    <w:p w:rsidR="00044DB6" w:rsidRPr="00044DB6" w:rsidRDefault="00044DB6" w:rsidP="00044DB6">
      <w:pPr>
        <w:rPr>
          <w:sz w:val="28"/>
          <w:szCs w:val="28"/>
        </w:rPr>
      </w:pPr>
      <w:r w:rsidRPr="00044DB6">
        <w:rPr>
          <w:sz w:val="28"/>
          <w:szCs w:val="28"/>
        </w:rPr>
        <w:t>87 Coles Road</w:t>
      </w:r>
    </w:p>
    <w:p w:rsidR="00044DB6" w:rsidRPr="00044DB6" w:rsidRDefault="00044DB6" w:rsidP="00044DB6">
      <w:pPr>
        <w:rPr>
          <w:sz w:val="28"/>
          <w:szCs w:val="28"/>
        </w:rPr>
      </w:pPr>
      <w:r w:rsidRPr="00044DB6">
        <w:rPr>
          <w:sz w:val="28"/>
          <w:szCs w:val="28"/>
        </w:rPr>
        <w:t>Milton</w:t>
      </w:r>
    </w:p>
    <w:p w:rsidR="00044DB6" w:rsidRPr="00044DB6" w:rsidRDefault="00044DB6" w:rsidP="00044DB6">
      <w:pPr>
        <w:rPr>
          <w:sz w:val="28"/>
          <w:szCs w:val="28"/>
        </w:rPr>
      </w:pPr>
      <w:r w:rsidRPr="00044DB6">
        <w:rPr>
          <w:sz w:val="28"/>
          <w:szCs w:val="28"/>
        </w:rPr>
        <w:t>CB24 6BL</w:t>
      </w:r>
    </w:p>
    <w:p w:rsidR="00044DB6" w:rsidRPr="00044DB6" w:rsidRDefault="00044DB6" w:rsidP="00044DB6">
      <w:pPr>
        <w:rPr>
          <w:sz w:val="28"/>
          <w:szCs w:val="28"/>
        </w:rPr>
      </w:pPr>
    </w:p>
    <w:p w:rsidR="00044DB6" w:rsidRPr="00044DB6" w:rsidRDefault="00044DB6" w:rsidP="00044DB6">
      <w:pPr>
        <w:rPr>
          <w:sz w:val="28"/>
          <w:szCs w:val="28"/>
        </w:rPr>
      </w:pPr>
      <w:r w:rsidRPr="00044DB6">
        <w:rPr>
          <w:sz w:val="28"/>
          <w:szCs w:val="28"/>
        </w:rPr>
        <w:t>IPC lead for the practice Lisa Jones (Lead nurse)</w:t>
      </w:r>
    </w:p>
    <w:p w:rsidR="00044DB6" w:rsidRPr="00044DB6" w:rsidRDefault="00044DB6" w:rsidP="00044DB6">
      <w:pPr>
        <w:rPr>
          <w:sz w:val="28"/>
          <w:szCs w:val="28"/>
        </w:rPr>
      </w:pPr>
      <w:r w:rsidRPr="00044DB6">
        <w:rPr>
          <w:sz w:val="28"/>
          <w:szCs w:val="28"/>
        </w:rPr>
        <w:t>IPC deputy Catherine White (Practice manager)</w:t>
      </w:r>
    </w:p>
    <w:p w:rsidR="00044DB6" w:rsidRPr="00044DB6" w:rsidRDefault="00044DB6" w:rsidP="00044DB6">
      <w:pPr>
        <w:rPr>
          <w:sz w:val="28"/>
          <w:szCs w:val="28"/>
        </w:rPr>
      </w:pPr>
      <w:r w:rsidRPr="00044DB6">
        <w:rPr>
          <w:sz w:val="28"/>
          <w:szCs w:val="28"/>
        </w:rPr>
        <w:t xml:space="preserve">Antibiotic steward – </w:t>
      </w:r>
      <w:proofErr w:type="spellStart"/>
      <w:r w:rsidRPr="00044DB6">
        <w:rPr>
          <w:sz w:val="28"/>
          <w:szCs w:val="28"/>
        </w:rPr>
        <w:t>Dr.Sehgal</w:t>
      </w:r>
      <w:proofErr w:type="spellEnd"/>
      <w:r w:rsidRPr="00044DB6">
        <w:rPr>
          <w:sz w:val="28"/>
          <w:szCs w:val="28"/>
        </w:rPr>
        <w:t xml:space="preserve"> is the prescribing lead, she receives audits and data collected by the ICB.</w:t>
      </w:r>
    </w:p>
    <w:p w:rsidR="00044DB6" w:rsidRPr="00044DB6" w:rsidRDefault="00044DB6" w:rsidP="00044DB6">
      <w:pPr>
        <w:rPr>
          <w:sz w:val="28"/>
          <w:szCs w:val="28"/>
        </w:rPr>
      </w:pPr>
    </w:p>
    <w:p w:rsidR="00044DB6" w:rsidRPr="00044DB6" w:rsidRDefault="00044DB6" w:rsidP="00044DB6">
      <w:pPr>
        <w:rPr>
          <w:sz w:val="28"/>
          <w:szCs w:val="28"/>
        </w:rPr>
      </w:pPr>
      <w:r w:rsidRPr="00044DB6">
        <w:rPr>
          <w:sz w:val="28"/>
          <w:szCs w:val="28"/>
        </w:rPr>
        <w:t>The annual statement will be generated in December each year and will summarise;</w:t>
      </w:r>
    </w:p>
    <w:p w:rsidR="00044DB6" w:rsidRPr="00044DB6" w:rsidRDefault="00044DB6" w:rsidP="00044DB6">
      <w:pPr>
        <w:pStyle w:val="ListParagraph"/>
        <w:numPr>
          <w:ilvl w:val="0"/>
          <w:numId w:val="3"/>
        </w:numPr>
        <w:rPr>
          <w:sz w:val="28"/>
          <w:szCs w:val="28"/>
        </w:rPr>
      </w:pPr>
      <w:r w:rsidRPr="00044DB6">
        <w:rPr>
          <w:sz w:val="28"/>
          <w:szCs w:val="28"/>
        </w:rPr>
        <w:t>Any learning event analysis</w:t>
      </w:r>
    </w:p>
    <w:p w:rsidR="00044DB6" w:rsidRPr="00044DB6" w:rsidRDefault="00044DB6" w:rsidP="00044DB6">
      <w:pPr>
        <w:pStyle w:val="ListParagraph"/>
        <w:numPr>
          <w:ilvl w:val="0"/>
          <w:numId w:val="3"/>
        </w:numPr>
        <w:rPr>
          <w:sz w:val="28"/>
          <w:szCs w:val="28"/>
        </w:rPr>
      </w:pPr>
      <w:r w:rsidRPr="00044DB6">
        <w:rPr>
          <w:sz w:val="28"/>
          <w:szCs w:val="28"/>
        </w:rPr>
        <w:t>Details of IPC audits/risk assessments</w:t>
      </w:r>
    </w:p>
    <w:p w:rsidR="00044DB6" w:rsidRPr="00044DB6" w:rsidRDefault="00044DB6" w:rsidP="00044DB6">
      <w:pPr>
        <w:pStyle w:val="ListParagraph"/>
        <w:numPr>
          <w:ilvl w:val="0"/>
          <w:numId w:val="3"/>
        </w:numPr>
        <w:rPr>
          <w:sz w:val="28"/>
          <w:szCs w:val="28"/>
        </w:rPr>
      </w:pPr>
      <w:r w:rsidRPr="00044DB6">
        <w:rPr>
          <w:sz w:val="28"/>
          <w:szCs w:val="28"/>
        </w:rPr>
        <w:t>List of current policies including review date</w:t>
      </w:r>
    </w:p>
    <w:p w:rsidR="00044DB6" w:rsidRPr="00044DB6" w:rsidRDefault="00044DB6" w:rsidP="00044DB6">
      <w:pPr>
        <w:pStyle w:val="ListParagraph"/>
        <w:numPr>
          <w:ilvl w:val="0"/>
          <w:numId w:val="3"/>
        </w:numPr>
        <w:rPr>
          <w:sz w:val="28"/>
          <w:szCs w:val="28"/>
        </w:rPr>
      </w:pPr>
      <w:r w:rsidRPr="00044DB6">
        <w:rPr>
          <w:sz w:val="28"/>
          <w:szCs w:val="28"/>
        </w:rPr>
        <w:t>Details of staff training.</w:t>
      </w:r>
    </w:p>
    <w:p w:rsidR="00044DB6" w:rsidRPr="00044DB6" w:rsidRDefault="00044DB6" w:rsidP="00044DB6">
      <w:pPr>
        <w:rPr>
          <w:sz w:val="28"/>
          <w:szCs w:val="28"/>
        </w:rPr>
      </w:pPr>
    </w:p>
    <w:p w:rsidR="00044DB6" w:rsidRDefault="00044DB6" w:rsidP="00044DB6">
      <w:pPr>
        <w:rPr>
          <w:b/>
          <w:sz w:val="28"/>
          <w:szCs w:val="28"/>
        </w:rPr>
      </w:pPr>
      <w:r w:rsidRPr="00ED08BE">
        <w:rPr>
          <w:b/>
          <w:sz w:val="28"/>
          <w:szCs w:val="28"/>
        </w:rPr>
        <w:t>Learning event analysis</w:t>
      </w:r>
    </w:p>
    <w:p w:rsidR="00ED08BE" w:rsidRDefault="00ED08BE" w:rsidP="00044DB6">
      <w:pPr>
        <w:rPr>
          <w:b/>
          <w:sz w:val="28"/>
          <w:szCs w:val="28"/>
        </w:rPr>
      </w:pPr>
    </w:p>
    <w:p w:rsidR="00ED08BE" w:rsidRPr="00ED08BE" w:rsidRDefault="00ED08BE" w:rsidP="00ED08BE">
      <w:pPr>
        <w:pStyle w:val="ListParagraph"/>
        <w:numPr>
          <w:ilvl w:val="0"/>
          <w:numId w:val="8"/>
        </w:numPr>
        <w:rPr>
          <w:sz w:val="28"/>
          <w:szCs w:val="28"/>
        </w:rPr>
      </w:pPr>
      <w:r w:rsidRPr="00ED08BE">
        <w:rPr>
          <w:sz w:val="28"/>
          <w:szCs w:val="28"/>
        </w:rPr>
        <w:t>No IPC learning events this year</w:t>
      </w:r>
      <w:r>
        <w:rPr>
          <w:sz w:val="28"/>
          <w:szCs w:val="28"/>
        </w:rPr>
        <w:t>. Continue with correct waste segregation.</w:t>
      </w:r>
    </w:p>
    <w:p w:rsidR="00044DB6" w:rsidRPr="00044DB6" w:rsidRDefault="00044DB6" w:rsidP="00044DB6">
      <w:pPr>
        <w:rPr>
          <w:sz w:val="28"/>
          <w:szCs w:val="28"/>
        </w:rPr>
      </w:pPr>
    </w:p>
    <w:p w:rsidR="00044DB6" w:rsidRPr="00ED08BE" w:rsidRDefault="00044DB6" w:rsidP="00044DB6">
      <w:pPr>
        <w:rPr>
          <w:b/>
          <w:sz w:val="28"/>
          <w:szCs w:val="28"/>
        </w:rPr>
      </w:pPr>
      <w:r w:rsidRPr="00ED08BE">
        <w:rPr>
          <w:b/>
          <w:sz w:val="28"/>
          <w:szCs w:val="28"/>
        </w:rPr>
        <w:t>Audits</w:t>
      </w:r>
    </w:p>
    <w:p w:rsidR="00044DB6" w:rsidRPr="00044DB6" w:rsidRDefault="00044DB6" w:rsidP="00044DB6">
      <w:pPr>
        <w:pStyle w:val="ListParagraph"/>
        <w:numPr>
          <w:ilvl w:val="0"/>
          <w:numId w:val="2"/>
        </w:numPr>
        <w:rPr>
          <w:sz w:val="28"/>
          <w:szCs w:val="28"/>
        </w:rPr>
      </w:pPr>
      <w:r w:rsidRPr="00044DB6">
        <w:rPr>
          <w:sz w:val="28"/>
          <w:szCs w:val="28"/>
        </w:rPr>
        <w:t>Annual hand washing audit performed to check technique and add as a refresher to all staff.</w:t>
      </w:r>
    </w:p>
    <w:p w:rsidR="00044DB6" w:rsidRPr="00044DB6" w:rsidRDefault="00044DB6" w:rsidP="00044DB6">
      <w:pPr>
        <w:pStyle w:val="ListParagraph"/>
        <w:numPr>
          <w:ilvl w:val="0"/>
          <w:numId w:val="2"/>
        </w:numPr>
        <w:rPr>
          <w:sz w:val="28"/>
          <w:szCs w:val="28"/>
        </w:rPr>
      </w:pPr>
      <w:r w:rsidRPr="00044DB6">
        <w:rPr>
          <w:sz w:val="28"/>
          <w:szCs w:val="28"/>
        </w:rPr>
        <w:t>IPC questionnaire completed in February 2023</w:t>
      </w:r>
      <w:r>
        <w:rPr>
          <w:sz w:val="28"/>
          <w:szCs w:val="28"/>
        </w:rPr>
        <w:t xml:space="preserve"> </w:t>
      </w:r>
      <w:r w:rsidRPr="00044DB6">
        <w:rPr>
          <w:sz w:val="28"/>
          <w:szCs w:val="28"/>
        </w:rPr>
        <w:t>by all staff and results discussed at Practice meeting. Aim to identify any educational needs.</w:t>
      </w:r>
    </w:p>
    <w:p w:rsidR="00044DB6" w:rsidRPr="00044DB6" w:rsidRDefault="00044DB6" w:rsidP="00044DB6">
      <w:pPr>
        <w:pStyle w:val="ListParagraph"/>
        <w:numPr>
          <w:ilvl w:val="0"/>
          <w:numId w:val="2"/>
        </w:numPr>
        <w:rPr>
          <w:sz w:val="28"/>
          <w:szCs w:val="28"/>
        </w:rPr>
      </w:pPr>
      <w:r w:rsidRPr="00044DB6">
        <w:rPr>
          <w:sz w:val="28"/>
          <w:szCs w:val="28"/>
        </w:rPr>
        <w:t>Annual clinical audit of the whole practice.</w:t>
      </w:r>
    </w:p>
    <w:p w:rsidR="00044DB6" w:rsidRPr="00044DB6" w:rsidRDefault="00044DB6" w:rsidP="00044DB6">
      <w:pPr>
        <w:pStyle w:val="ListParagraph"/>
        <w:numPr>
          <w:ilvl w:val="0"/>
          <w:numId w:val="2"/>
        </w:numPr>
        <w:rPr>
          <w:sz w:val="28"/>
          <w:szCs w:val="28"/>
        </w:rPr>
      </w:pPr>
      <w:r w:rsidRPr="00044DB6">
        <w:rPr>
          <w:sz w:val="28"/>
          <w:szCs w:val="28"/>
        </w:rPr>
        <w:lastRenderedPageBreak/>
        <w:t>Monthly sharps bit audit.</w:t>
      </w:r>
    </w:p>
    <w:p w:rsidR="00044DB6" w:rsidRDefault="00044DB6" w:rsidP="00044DB6">
      <w:pPr>
        <w:pStyle w:val="ListParagraph"/>
        <w:numPr>
          <w:ilvl w:val="0"/>
          <w:numId w:val="2"/>
        </w:numPr>
        <w:rPr>
          <w:sz w:val="28"/>
          <w:szCs w:val="28"/>
        </w:rPr>
      </w:pPr>
      <w:r w:rsidRPr="00044DB6">
        <w:rPr>
          <w:sz w:val="28"/>
          <w:szCs w:val="28"/>
        </w:rPr>
        <w:t>Site visit</w:t>
      </w:r>
      <w:r>
        <w:rPr>
          <w:sz w:val="28"/>
          <w:szCs w:val="28"/>
        </w:rPr>
        <w:t xml:space="preserve"> from IPC community lead was done in March 2023.</w:t>
      </w:r>
      <w:r w:rsidRPr="00044DB6">
        <w:rPr>
          <w:sz w:val="28"/>
          <w:szCs w:val="28"/>
        </w:rPr>
        <w:t xml:space="preserve"> Some recommendations made and are being actioned. New flooring in waiting room and corridor to be done early in the New Year, blinds to be put up in most of the remaining clinical rooms that don’</w:t>
      </w:r>
      <w:r>
        <w:rPr>
          <w:sz w:val="28"/>
          <w:szCs w:val="28"/>
        </w:rPr>
        <w:t>t already have th</w:t>
      </w:r>
      <w:r w:rsidRPr="00044DB6">
        <w:rPr>
          <w:sz w:val="28"/>
          <w:szCs w:val="28"/>
        </w:rPr>
        <w:t>em.</w:t>
      </w:r>
    </w:p>
    <w:p w:rsidR="00044DB6" w:rsidRPr="00044DB6" w:rsidRDefault="00044DB6" w:rsidP="00044DB6">
      <w:pPr>
        <w:pStyle w:val="ListParagraph"/>
        <w:numPr>
          <w:ilvl w:val="0"/>
          <w:numId w:val="2"/>
        </w:numPr>
        <w:rPr>
          <w:sz w:val="28"/>
          <w:szCs w:val="28"/>
        </w:rPr>
      </w:pPr>
      <w:r>
        <w:rPr>
          <w:sz w:val="28"/>
          <w:szCs w:val="28"/>
        </w:rPr>
        <w:t>Regular meetings with cleaning company and 3 monthly audits submitted by them.</w:t>
      </w:r>
    </w:p>
    <w:p w:rsidR="00044DB6" w:rsidRDefault="00044DB6" w:rsidP="00044DB6"/>
    <w:p w:rsidR="00044DB6" w:rsidRDefault="00044DB6" w:rsidP="00044DB6">
      <w:pPr>
        <w:rPr>
          <w:sz w:val="28"/>
          <w:szCs w:val="28"/>
        </w:rPr>
      </w:pPr>
    </w:p>
    <w:p w:rsidR="00044DB6" w:rsidRPr="00ED08BE" w:rsidRDefault="00044DB6" w:rsidP="00044DB6">
      <w:pPr>
        <w:rPr>
          <w:b/>
          <w:sz w:val="28"/>
          <w:szCs w:val="28"/>
        </w:rPr>
      </w:pPr>
      <w:r w:rsidRPr="00ED08BE">
        <w:rPr>
          <w:b/>
          <w:sz w:val="28"/>
          <w:szCs w:val="28"/>
        </w:rPr>
        <w:t>Staff training</w:t>
      </w:r>
    </w:p>
    <w:p w:rsidR="00044DB6" w:rsidRPr="00044DB6" w:rsidRDefault="00044DB6" w:rsidP="00044DB6">
      <w:pPr>
        <w:pStyle w:val="ListParagraph"/>
        <w:numPr>
          <w:ilvl w:val="0"/>
          <w:numId w:val="5"/>
        </w:numPr>
        <w:rPr>
          <w:sz w:val="28"/>
          <w:szCs w:val="28"/>
        </w:rPr>
      </w:pPr>
      <w:r w:rsidRPr="00044DB6">
        <w:rPr>
          <w:sz w:val="28"/>
          <w:szCs w:val="28"/>
        </w:rPr>
        <w:t>All staff are required to complete annual IPC update via Blue Stream Academy</w:t>
      </w:r>
    </w:p>
    <w:p w:rsidR="00044DB6" w:rsidRPr="00044DB6" w:rsidRDefault="00044DB6" w:rsidP="00044DB6">
      <w:pPr>
        <w:pStyle w:val="ListParagraph"/>
        <w:numPr>
          <w:ilvl w:val="0"/>
          <w:numId w:val="5"/>
        </w:numPr>
        <w:rPr>
          <w:sz w:val="28"/>
          <w:szCs w:val="28"/>
        </w:rPr>
      </w:pPr>
      <w:r w:rsidRPr="00044DB6">
        <w:rPr>
          <w:sz w:val="28"/>
          <w:szCs w:val="28"/>
        </w:rPr>
        <w:t>IPC updates/awareness discussed at every clinical / practice meeting</w:t>
      </w:r>
    </w:p>
    <w:p w:rsidR="00044DB6" w:rsidRPr="00044DB6" w:rsidRDefault="00044DB6" w:rsidP="00044DB6">
      <w:pPr>
        <w:pStyle w:val="ListParagraph"/>
        <w:numPr>
          <w:ilvl w:val="0"/>
          <w:numId w:val="5"/>
        </w:numPr>
        <w:rPr>
          <w:sz w:val="28"/>
          <w:szCs w:val="28"/>
        </w:rPr>
      </w:pPr>
      <w:r w:rsidRPr="00044DB6">
        <w:rPr>
          <w:sz w:val="28"/>
          <w:szCs w:val="28"/>
        </w:rPr>
        <w:t>Staff encouraged to raise any IPC concerns with IPC lead / deputy.</w:t>
      </w:r>
    </w:p>
    <w:p w:rsidR="00044DB6" w:rsidRDefault="00044DB6" w:rsidP="00044DB6">
      <w:pPr>
        <w:pStyle w:val="ListParagraph"/>
        <w:numPr>
          <w:ilvl w:val="0"/>
          <w:numId w:val="5"/>
        </w:numPr>
        <w:rPr>
          <w:sz w:val="28"/>
          <w:szCs w:val="28"/>
        </w:rPr>
      </w:pPr>
      <w:r w:rsidRPr="00044DB6">
        <w:rPr>
          <w:sz w:val="28"/>
          <w:szCs w:val="28"/>
        </w:rPr>
        <w:t>IPC bulletins (if relevant) printed and displayed in staff room.</w:t>
      </w:r>
    </w:p>
    <w:p w:rsidR="00044DB6" w:rsidRPr="00044DB6" w:rsidRDefault="004D6058" w:rsidP="00044DB6">
      <w:pPr>
        <w:pStyle w:val="ListParagraph"/>
        <w:numPr>
          <w:ilvl w:val="0"/>
          <w:numId w:val="5"/>
        </w:numPr>
        <w:rPr>
          <w:sz w:val="28"/>
          <w:szCs w:val="28"/>
        </w:rPr>
      </w:pPr>
      <w:hyperlink r:id="rId5" w:history="1">
        <w:r w:rsidR="00044DB6" w:rsidRPr="00044DB6">
          <w:rPr>
            <w:rStyle w:val="Hyperlink"/>
            <w:sz w:val="28"/>
            <w:szCs w:val="28"/>
          </w:rPr>
          <w:t>www.infectionpreventioncontrol.co.uk</w:t>
        </w:r>
      </w:hyperlink>
    </w:p>
    <w:p w:rsidR="00044DB6" w:rsidRPr="00044DB6" w:rsidRDefault="00044DB6" w:rsidP="00044DB6">
      <w:pPr>
        <w:ind w:left="360"/>
        <w:rPr>
          <w:sz w:val="28"/>
          <w:szCs w:val="28"/>
        </w:rPr>
      </w:pPr>
    </w:p>
    <w:p w:rsidR="00044DB6" w:rsidRDefault="00044DB6" w:rsidP="00044DB6">
      <w:pPr>
        <w:pStyle w:val="ListParagraph"/>
        <w:rPr>
          <w:sz w:val="28"/>
          <w:szCs w:val="28"/>
        </w:rPr>
      </w:pPr>
    </w:p>
    <w:p w:rsidR="00044DB6" w:rsidRPr="00ED08BE" w:rsidRDefault="00044DB6" w:rsidP="00044DB6">
      <w:pPr>
        <w:rPr>
          <w:b/>
          <w:sz w:val="28"/>
          <w:szCs w:val="28"/>
        </w:rPr>
      </w:pPr>
      <w:r w:rsidRPr="00ED08BE">
        <w:rPr>
          <w:b/>
          <w:sz w:val="28"/>
          <w:szCs w:val="28"/>
        </w:rPr>
        <w:t xml:space="preserve">Policies </w:t>
      </w:r>
    </w:p>
    <w:p w:rsidR="00044DB6" w:rsidRPr="00044DB6" w:rsidRDefault="00044DB6" w:rsidP="00044DB6">
      <w:pPr>
        <w:pStyle w:val="ListParagraph"/>
        <w:numPr>
          <w:ilvl w:val="0"/>
          <w:numId w:val="6"/>
        </w:numPr>
        <w:jc w:val="both"/>
        <w:rPr>
          <w:sz w:val="28"/>
          <w:szCs w:val="28"/>
        </w:rPr>
      </w:pPr>
      <w:r w:rsidRPr="00044DB6">
        <w:rPr>
          <w:sz w:val="28"/>
          <w:szCs w:val="28"/>
        </w:rPr>
        <w:t xml:space="preserve">Community Infection, Prevention and Control Policies for General Practice are adopted by the practice. </w:t>
      </w:r>
    </w:p>
    <w:p w:rsidR="00044DB6" w:rsidRDefault="00044DB6" w:rsidP="00044DB6">
      <w:pPr>
        <w:pStyle w:val="ListParagraph"/>
        <w:numPr>
          <w:ilvl w:val="0"/>
          <w:numId w:val="6"/>
        </w:numPr>
        <w:jc w:val="both"/>
        <w:rPr>
          <w:sz w:val="28"/>
          <w:szCs w:val="28"/>
        </w:rPr>
      </w:pPr>
      <w:r w:rsidRPr="00044DB6">
        <w:rPr>
          <w:sz w:val="28"/>
          <w:szCs w:val="28"/>
        </w:rPr>
        <w:t>There is a Red folder in the treatment room where a hard copy of these are kept and they are also stored on the server under IPC.</w:t>
      </w:r>
    </w:p>
    <w:p w:rsidR="00044DB6" w:rsidRDefault="00044DB6" w:rsidP="00044DB6">
      <w:pPr>
        <w:pStyle w:val="ListParagraph"/>
        <w:numPr>
          <w:ilvl w:val="0"/>
          <w:numId w:val="6"/>
        </w:numPr>
        <w:jc w:val="both"/>
        <w:rPr>
          <w:sz w:val="28"/>
          <w:szCs w:val="28"/>
        </w:rPr>
      </w:pPr>
      <w:r>
        <w:rPr>
          <w:sz w:val="28"/>
          <w:szCs w:val="28"/>
        </w:rPr>
        <w:t>They are continually being updated and reviewed.</w:t>
      </w:r>
    </w:p>
    <w:p w:rsidR="00044DB6" w:rsidRDefault="00044DB6" w:rsidP="00044DB6">
      <w:pPr>
        <w:pStyle w:val="ListParagraph"/>
        <w:numPr>
          <w:ilvl w:val="0"/>
          <w:numId w:val="6"/>
        </w:numPr>
        <w:jc w:val="both"/>
        <w:rPr>
          <w:sz w:val="28"/>
          <w:szCs w:val="28"/>
        </w:rPr>
      </w:pPr>
      <w:r>
        <w:rPr>
          <w:sz w:val="28"/>
          <w:szCs w:val="28"/>
        </w:rPr>
        <w:t xml:space="preserve">Staff know where policies are kept and how to </w:t>
      </w:r>
      <w:r w:rsidR="00ED08BE">
        <w:rPr>
          <w:sz w:val="28"/>
          <w:szCs w:val="28"/>
        </w:rPr>
        <w:t>access</w:t>
      </w:r>
      <w:r>
        <w:rPr>
          <w:sz w:val="28"/>
          <w:szCs w:val="28"/>
        </w:rPr>
        <w:t xml:space="preserve"> them.</w:t>
      </w:r>
    </w:p>
    <w:p w:rsidR="00ED08BE" w:rsidRDefault="00ED08BE" w:rsidP="00ED08BE">
      <w:pPr>
        <w:jc w:val="both"/>
        <w:rPr>
          <w:sz w:val="28"/>
          <w:szCs w:val="28"/>
        </w:rPr>
      </w:pPr>
    </w:p>
    <w:p w:rsidR="00ED08BE" w:rsidRPr="00ED08BE" w:rsidRDefault="00ED08BE" w:rsidP="00ED08BE">
      <w:pPr>
        <w:jc w:val="both"/>
        <w:rPr>
          <w:b/>
          <w:sz w:val="28"/>
          <w:szCs w:val="28"/>
        </w:rPr>
      </w:pPr>
      <w:r w:rsidRPr="00ED08BE">
        <w:rPr>
          <w:b/>
          <w:sz w:val="28"/>
          <w:szCs w:val="28"/>
        </w:rPr>
        <w:t>Onward planning</w:t>
      </w:r>
    </w:p>
    <w:p w:rsidR="00ED08BE" w:rsidRPr="00ED08BE" w:rsidRDefault="00ED08BE" w:rsidP="00ED08BE">
      <w:pPr>
        <w:pStyle w:val="ListParagraph"/>
        <w:numPr>
          <w:ilvl w:val="0"/>
          <w:numId w:val="7"/>
        </w:numPr>
        <w:jc w:val="both"/>
        <w:rPr>
          <w:sz w:val="28"/>
          <w:szCs w:val="28"/>
        </w:rPr>
      </w:pPr>
      <w:r w:rsidRPr="00ED08BE">
        <w:rPr>
          <w:sz w:val="28"/>
          <w:szCs w:val="28"/>
        </w:rPr>
        <w:t>Twice yearly practice wide IPC audit</w:t>
      </w:r>
    </w:p>
    <w:p w:rsidR="00ED08BE" w:rsidRPr="00ED08BE" w:rsidRDefault="00ED08BE" w:rsidP="00ED08BE">
      <w:pPr>
        <w:pStyle w:val="ListParagraph"/>
        <w:numPr>
          <w:ilvl w:val="0"/>
          <w:numId w:val="7"/>
        </w:numPr>
        <w:jc w:val="both"/>
        <w:rPr>
          <w:sz w:val="28"/>
          <w:szCs w:val="28"/>
        </w:rPr>
      </w:pPr>
      <w:r w:rsidRPr="00ED08BE">
        <w:rPr>
          <w:sz w:val="28"/>
          <w:szCs w:val="28"/>
        </w:rPr>
        <w:t>Annual IPC lead visit (tbc)</w:t>
      </w:r>
    </w:p>
    <w:p w:rsidR="00ED08BE" w:rsidRDefault="00ED08BE" w:rsidP="00ED08BE">
      <w:pPr>
        <w:pStyle w:val="ListParagraph"/>
        <w:numPr>
          <w:ilvl w:val="0"/>
          <w:numId w:val="7"/>
        </w:numPr>
        <w:jc w:val="both"/>
        <w:rPr>
          <w:sz w:val="28"/>
          <w:szCs w:val="28"/>
        </w:rPr>
      </w:pPr>
      <w:r w:rsidRPr="00ED08BE">
        <w:rPr>
          <w:sz w:val="28"/>
          <w:szCs w:val="28"/>
        </w:rPr>
        <w:t>Ongoing audits with clinical and non-clinical staff</w:t>
      </w:r>
    </w:p>
    <w:p w:rsidR="00ED08BE" w:rsidRDefault="00ED08BE" w:rsidP="00ED08BE">
      <w:pPr>
        <w:jc w:val="both"/>
        <w:rPr>
          <w:sz w:val="28"/>
          <w:szCs w:val="28"/>
        </w:rPr>
      </w:pPr>
    </w:p>
    <w:p w:rsidR="00ED08BE" w:rsidRDefault="00ED08BE" w:rsidP="00ED08BE">
      <w:pPr>
        <w:jc w:val="both"/>
        <w:rPr>
          <w:sz w:val="28"/>
          <w:szCs w:val="28"/>
        </w:rPr>
      </w:pPr>
    </w:p>
    <w:p w:rsidR="00ED08BE" w:rsidRDefault="00ED08BE" w:rsidP="00ED08BE">
      <w:pPr>
        <w:jc w:val="both"/>
        <w:rPr>
          <w:sz w:val="28"/>
          <w:szCs w:val="28"/>
        </w:rPr>
      </w:pPr>
    </w:p>
    <w:p w:rsidR="00ED08BE" w:rsidRDefault="00ED08BE" w:rsidP="00ED08BE">
      <w:pPr>
        <w:jc w:val="both"/>
        <w:rPr>
          <w:sz w:val="28"/>
          <w:szCs w:val="28"/>
        </w:rPr>
      </w:pPr>
      <w:r>
        <w:rPr>
          <w:sz w:val="28"/>
          <w:szCs w:val="28"/>
        </w:rPr>
        <w:t>Lisa Jones</w:t>
      </w:r>
    </w:p>
    <w:p w:rsidR="00ED08BE" w:rsidRDefault="00ED08BE" w:rsidP="00ED08BE">
      <w:pPr>
        <w:jc w:val="both"/>
        <w:rPr>
          <w:sz w:val="28"/>
          <w:szCs w:val="28"/>
        </w:rPr>
      </w:pPr>
      <w:r>
        <w:rPr>
          <w:sz w:val="28"/>
          <w:szCs w:val="28"/>
        </w:rPr>
        <w:t>Lead nurse / IPC lead</w:t>
      </w:r>
    </w:p>
    <w:p w:rsidR="00ED08BE" w:rsidRPr="00ED08BE" w:rsidRDefault="00ED08BE" w:rsidP="00ED08BE">
      <w:pPr>
        <w:jc w:val="both"/>
        <w:rPr>
          <w:sz w:val="28"/>
          <w:szCs w:val="28"/>
        </w:rPr>
      </w:pPr>
      <w:r>
        <w:rPr>
          <w:sz w:val="28"/>
          <w:szCs w:val="28"/>
        </w:rPr>
        <w:t>December 2023</w:t>
      </w:r>
    </w:p>
    <w:p w:rsidR="00ED08BE" w:rsidRPr="00ED08BE" w:rsidRDefault="00ED08BE" w:rsidP="00ED08BE">
      <w:pPr>
        <w:jc w:val="both"/>
        <w:rPr>
          <w:sz w:val="28"/>
          <w:szCs w:val="28"/>
        </w:rPr>
      </w:pPr>
    </w:p>
    <w:p w:rsidR="00044DB6" w:rsidRPr="00044DB6" w:rsidRDefault="00044DB6" w:rsidP="00044DB6">
      <w:pPr>
        <w:jc w:val="both"/>
        <w:rPr>
          <w:sz w:val="28"/>
          <w:szCs w:val="28"/>
        </w:rPr>
      </w:pPr>
    </w:p>
    <w:sectPr w:rsidR="00044DB6" w:rsidRPr="00044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C47"/>
    <w:multiLevelType w:val="hybridMultilevel"/>
    <w:tmpl w:val="C89208F0"/>
    <w:lvl w:ilvl="0" w:tplc="23E467B2">
      <w:start w:val="8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77FBC"/>
    <w:multiLevelType w:val="hybridMultilevel"/>
    <w:tmpl w:val="33C8FCAA"/>
    <w:lvl w:ilvl="0" w:tplc="23E467B2">
      <w:start w:val="8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B6416"/>
    <w:multiLevelType w:val="hybridMultilevel"/>
    <w:tmpl w:val="F2D2FE42"/>
    <w:lvl w:ilvl="0" w:tplc="23E467B2">
      <w:start w:val="8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A4BB1"/>
    <w:multiLevelType w:val="hybridMultilevel"/>
    <w:tmpl w:val="30B03D10"/>
    <w:lvl w:ilvl="0" w:tplc="23E467B2">
      <w:start w:val="8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030435"/>
    <w:multiLevelType w:val="hybridMultilevel"/>
    <w:tmpl w:val="272E8A9C"/>
    <w:lvl w:ilvl="0" w:tplc="23E467B2">
      <w:start w:val="8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597254"/>
    <w:multiLevelType w:val="hybridMultilevel"/>
    <w:tmpl w:val="B0621E0A"/>
    <w:lvl w:ilvl="0" w:tplc="23E467B2">
      <w:start w:val="87"/>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CC04223"/>
    <w:multiLevelType w:val="hybridMultilevel"/>
    <w:tmpl w:val="D5247AB0"/>
    <w:lvl w:ilvl="0" w:tplc="23E467B2">
      <w:start w:val="8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B43512"/>
    <w:multiLevelType w:val="hybridMultilevel"/>
    <w:tmpl w:val="997CB63E"/>
    <w:lvl w:ilvl="0" w:tplc="23E467B2">
      <w:start w:val="8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6"/>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B6"/>
    <w:rsid w:val="00044DB6"/>
    <w:rsid w:val="004D6058"/>
    <w:rsid w:val="005B7675"/>
    <w:rsid w:val="00ED08BE"/>
    <w:rsid w:val="00F70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2421A-5016-46F7-9DB5-77652140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DB6"/>
    <w:pPr>
      <w:ind w:left="720"/>
      <w:contextualSpacing/>
    </w:pPr>
  </w:style>
  <w:style w:type="character" w:styleId="Hyperlink">
    <w:name w:val="Hyperlink"/>
    <w:basedOn w:val="DefaultParagraphFont"/>
    <w:uiPriority w:val="99"/>
    <w:unhideWhenUsed/>
    <w:rsid w:val="00044D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ectionpreventioncontr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Catherine Trippier</cp:lastModifiedBy>
  <cp:revision>2</cp:revision>
  <dcterms:created xsi:type="dcterms:W3CDTF">2024-01-19T12:34:00Z</dcterms:created>
  <dcterms:modified xsi:type="dcterms:W3CDTF">2024-01-19T12:34:00Z</dcterms:modified>
</cp:coreProperties>
</file>